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F4" w:rsidRDefault="007051F4" w:rsidP="00E320B5"/>
    <w:p w:rsidR="00FF6618" w:rsidRPr="007051F4" w:rsidRDefault="007051F4" w:rsidP="007051F4">
      <w:pPr>
        <w:jc w:val="center"/>
        <w:rPr>
          <w:rFonts w:ascii="Comic Sans MS" w:hAnsi="Comic Sans MS"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051F4">
        <w:rPr>
          <w:rFonts w:ascii="Comic Sans MS" w:hAnsi="Comic Sans MS"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Дидактические игры на тему:</w:t>
      </w:r>
    </w:p>
    <w:p w:rsidR="007051F4" w:rsidRPr="007051F4" w:rsidRDefault="007051F4" w:rsidP="007051F4">
      <w:pPr>
        <w:jc w:val="center"/>
        <w:rPr>
          <w:rFonts w:ascii="Comic Sans MS" w:hAnsi="Comic Sans MS"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051F4" w:rsidRPr="007051F4" w:rsidRDefault="007051F4" w:rsidP="007051F4">
      <w:pPr>
        <w:rPr>
          <w:rFonts w:ascii="Comic Sans MS" w:hAnsi="Comic Sans MS"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051F4" w:rsidRPr="007051F4" w:rsidRDefault="007051F4" w:rsidP="007051F4">
      <w:pPr>
        <w:ind w:left="113" w:right="113"/>
        <w:jc w:val="center"/>
        <w:rPr>
          <w:rFonts w:ascii="Comic Sans MS" w:hAnsi="Comic Sans MS"/>
          <w:b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051F4">
        <w:rPr>
          <w:rFonts w:ascii="Comic Sans MS" w:hAnsi="Comic Sans MS"/>
          <w:b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ЗНАКОМСТВО С НАРОДНОЙ КУЛЬТУРОЙ И ТРАДИЦИЯМИ.</w:t>
      </w:r>
    </w:p>
    <w:p w:rsidR="007051F4" w:rsidRDefault="007051F4" w:rsidP="007051F4">
      <w:pPr>
        <w:ind w:left="113" w:right="113"/>
        <w:jc w:val="center"/>
        <w:rPr>
          <w:rFonts w:ascii="Comic Sans MS" w:hAnsi="Comic Sans MS"/>
          <w:b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051F4">
        <w:rPr>
          <w:rFonts w:ascii="Comic Sans MS" w:hAnsi="Comic Sans MS"/>
          <w:b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«Гжель, хохлома. Народные песни, пляски, художественный промысел, произведения искусства»</w:t>
      </w:r>
    </w:p>
    <w:p w:rsidR="007051F4" w:rsidRDefault="007051F4" w:rsidP="007051F4">
      <w:pPr>
        <w:ind w:left="113" w:right="113"/>
        <w:jc w:val="center"/>
        <w:rPr>
          <w:rFonts w:ascii="Comic Sans MS" w:hAnsi="Comic Sans MS"/>
          <w:b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320B5" w:rsidRPr="00E320B5" w:rsidRDefault="00E320B5" w:rsidP="00E320B5">
      <w:pPr>
        <w:ind w:left="113" w:right="113"/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051F4" w:rsidRPr="00E320B5" w:rsidRDefault="007051F4" w:rsidP="007051F4">
      <w:pPr>
        <w:pStyle w:val="a3"/>
        <w:numPr>
          <w:ilvl w:val="0"/>
          <w:numId w:val="1"/>
        </w:numPr>
        <w:ind w:right="113"/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Д/и: «Назови правильно»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Дидактические задачи:</w:t>
      </w:r>
      <w:r w:rsidRPr="00E320B5"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закрепить знания детей о народных промыслах, их признаках. Закреплять умение находить нужный промысел среди других, обосновывать свой выбор, составлять описательный рассказ.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Материал:</w:t>
      </w:r>
      <w:r w:rsidRPr="00E320B5"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карточки с изображением народных промыслов России.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Игровые правила:</w:t>
      </w:r>
      <w:r w:rsidRPr="00E320B5"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дети поочередно задают друг другу задание и отгадывают, какой промысел изображен. Поощряется, если ребенок может назвать промысел, место его возникновения и характерные особенности.</w:t>
      </w: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ind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051F4" w:rsidRPr="00E320B5" w:rsidRDefault="007051F4" w:rsidP="00F01746">
      <w:pPr>
        <w:pStyle w:val="a3"/>
        <w:numPr>
          <w:ilvl w:val="0"/>
          <w:numId w:val="1"/>
        </w:numPr>
        <w:ind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Д/и: «Укрась поднос»</w:t>
      </w:r>
      <w:bookmarkStart w:id="0" w:name="_GoBack"/>
      <w:bookmarkEnd w:id="0"/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Дидактические задачи: </w:t>
      </w:r>
      <w:r w:rsidRPr="00E320B5"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закреплять знания о жостовской росписи – ее колорите, составными элементами; учить располагать узор; развивать чувство ритма, композиции; формировать эстетическое отношение к народному творчеству.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Материал:</w:t>
      </w:r>
      <w:r w:rsidRPr="00E320B5">
        <w:rPr>
          <w:rFonts w:ascii="Comic Sans MS" w:hAnsi="Comic Sans MS"/>
          <w:sz w:val="36"/>
          <w:szCs w:val="36"/>
        </w:rPr>
        <w:t xml:space="preserve"> трафареты подносов разной формы, вырезанные из картона, различные цветы, листья по размеру, форме, цвету.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Игровое правило:</w:t>
      </w:r>
      <w:r w:rsidRPr="00E320B5">
        <w:rPr>
          <w:rFonts w:ascii="Comic Sans MS" w:hAnsi="Comic Sans MS"/>
          <w:sz w:val="36"/>
          <w:szCs w:val="36"/>
        </w:rPr>
        <w:t xml:space="preserve"> брать по одному элементу.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Игровое действие:</w:t>
      </w:r>
      <w:r w:rsidRPr="00E320B5">
        <w:rPr>
          <w:rFonts w:ascii="Comic Sans MS" w:hAnsi="Comic Sans MS"/>
          <w:sz w:val="36"/>
          <w:szCs w:val="36"/>
        </w:rPr>
        <w:t xml:space="preserve"> выбрав поднос определенной формы, расположить узор.</w:t>
      </w: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7051F4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numPr>
          <w:ilvl w:val="0"/>
          <w:numId w:val="1"/>
        </w:numPr>
        <w:ind w:right="113"/>
        <w:rPr>
          <w:rFonts w:ascii="Comic Sans MS" w:hAnsi="Comic Sans MS"/>
          <w:b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lastRenderedPageBreak/>
        <w:t>Д/и: «Угадай и расскажи»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 xml:space="preserve">Дидактические задачи: </w:t>
      </w:r>
      <w:r w:rsidRPr="00E320B5">
        <w:rPr>
          <w:rFonts w:ascii="Comic Sans MS" w:hAnsi="Comic Sans MS"/>
          <w:sz w:val="36"/>
          <w:szCs w:val="36"/>
        </w:rPr>
        <w:t>закрепить знания детей о народной игрушке, как об одной из форм народного декоративно-прикладного искусства. Закреплять умение узнавать игрушку по изображению, объяснять свой выбор, выделять элементы росписи, ее колорит и композицию узора на изделии. Развивать эстетический вкус.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Материал:</w:t>
      </w:r>
      <w:r w:rsidRPr="00E320B5">
        <w:rPr>
          <w:rFonts w:ascii="Comic Sans MS" w:hAnsi="Comic Sans MS"/>
          <w:sz w:val="36"/>
          <w:szCs w:val="36"/>
        </w:rPr>
        <w:t xml:space="preserve"> карточки с изображением изделий народных игрушек.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Игровые правила:</w:t>
      </w:r>
      <w:r w:rsidRPr="00E320B5">
        <w:rPr>
          <w:rFonts w:ascii="Comic Sans MS" w:hAnsi="Comic Sans MS"/>
          <w:sz w:val="36"/>
          <w:szCs w:val="36"/>
        </w:rPr>
        <w:t xml:space="preserve"> дети поочередно друг у друга вытаскивают карточку и отгадывают, игрушка какого промысла изображена. Поощряется, если ребенок может доказать правильность своего ответа.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F01746" w:rsidRPr="00E320B5" w:rsidRDefault="00F01746" w:rsidP="00F01746">
      <w:pPr>
        <w:pStyle w:val="a3"/>
        <w:numPr>
          <w:ilvl w:val="0"/>
          <w:numId w:val="1"/>
        </w:numPr>
        <w:ind w:right="113"/>
        <w:rPr>
          <w:rFonts w:ascii="Comic Sans MS" w:hAnsi="Comic Sans MS"/>
          <w:b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lastRenderedPageBreak/>
        <w:t>Д/и: «Собери матрешку»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 xml:space="preserve">Дидактические задачи: </w:t>
      </w:r>
      <w:r w:rsidRPr="00E320B5">
        <w:rPr>
          <w:rFonts w:ascii="Comic Sans MS" w:hAnsi="Comic Sans MS"/>
          <w:sz w:val="36"/>
          <w:szCs w:val="36"/>
        </w:rPr>
        <w:t>закреплять знания детей о народной игрушке – матрешке, умение собирать матрешку из частей по способу мозаики, выделять элементы украшения. Воспитывать уважение и любовь к народному творчеству.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Материал:</w:t>
      </w:r>
      <w:r w:rsidRPr="00E320B5">
        <w:rPr>
          <w:rFonts w:ascii="Comic Sans MS" w:hAnsi="Comic Sans MS"/>
          <w:sz w:val="36"/>
          <w:szCs w:val="36"/>
        </w:rPr>
        <w:t xml:space="preserve"> матрешки из бумаги (картона), поделенные на несколько частей.</w:t>
      </w:r>
    </w:p>
    <w:p w:rsidR="00F01746" w:rsidRPr="00E320B5" w:rsidRDefault="00F01746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Игровые правила:</w:t>
      </w:r>
      <w:r w:rsidRPr="00E320B5">
        <w:rPr>
          <w:rFonts w:ascii="Comic Sans MS" w:hAnsi="Comic Sans MS"/>
          <w:sz w:val="36"/>
          <w:szCs w:val="36"/>
        </w:rPr>
        <w:t xml:space="preserve"> собрать из отдельных частей целую матрешку.</w:t>
      </w:r>
      <w:r w:rsidR="00DF5BD3" w:rsidRPr="00E320B5">
        <w:rPr>
          <w:rFonts w:ascii="Comic Sans MS" w:hAnsi="Comic Sans MS"/>
          <w:sz w:val="36"/>
          <w:szCs w:val="36"/>
        </w:rPr>
        <w:t xml:space="preserve"> Побеждает тот, кто собрал больше матрешек.</w:t>
      </w: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F01746">
      <w:pPr>
        <w:pStyle w:val="a3"/>
        <w:ind w:left="833" w:right="113"/>
        <w:rPr>
          <w:rFonts w:ascii="Comic Sans MS" w:hAnsi="Comic Sans MS"/>
          <w:sz w:val="36"/>
          <w:szCs w:val="36"/>
        </w:rPr>
      </w:pPr>
    </w:p>
    <w:p w:rsidR="00DF5BD3" w:rsidRPr="00E320B5" w:rsidRDefault="00DF5BD3" w:rsidP="00DF5BD3">
      <w:pPr>
        <w:pStyle w:val="a3"/>
        <w:numPr>
          <w:ilvl w:val="0"/>
          <w:numId w:val="1"/>
        </w:numPr>
        <w:ind w:right="113"/>
        <w:rPr>
          <w:rFonts w:ascii="Comic Sans MS" w:hAnsi="Comic Sans MS"/>
          <w:b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lastRenderedPageBreak/>
        <w:t>Д/и: «Городецкие узоры»</w:t>
      </w:r>
    </w:p>
    <w:p w:rsidR="00DF5BD3" w:rsidRPr="00E320B5" w:rsidRDefault="00DF5BD3" w:rsidP="00DF5BD3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 xml:space="preserve">Дидактические задачи: </w:t>
      </w:r>
      <w:r w:rsidRPr="00E320B5">
        <w:rPr>
          <w:rFonts w:ascii="Comic Sans MS" w:hAnsi="Comic Sans MS"/>
          <w:sz w:val="36"/>
          <w:szCs w:val="36"/>
        </w:rPr>
        <w:t>закреплять умение детей составлять городецкие узоры, узнавать элементы росписи, запоминать порядок выполнения узора, самостоятельно подбирать цвет и оттенок для него. Развивать воображение, уметь использовать полученные знания для составления композиции.</w:t>
      </w:r>
    </w:p>
    <w:p w:rsidR="00DF5BD3" w:rsidRPr="00E320B5" w:rsidRDefault="00DF5BD3" w:rsidP="00DF5BD3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Материал:</w:t>
      </w:r>
      <w:r w:rsidRPr="00E320B5">
        <w:rPr>
          <w:rFonts w:ascii="Comic Sans MS" w:hAnsi="Comic Sans MS"/>
          <w:sz w:val="36"/>
          <w:szCs w:val="36"/>
        </w:rPr>
        <w:t xml:space="preserve"> трафареты городецких изделий из бумаги (картона) желтого цвета (разделочные доски, блюда), набор элементов городецкой росписи (бумажные трафареты).</w:t>
      </w:r>
    </w:p>
    <w:p w:rsidR="00DF5BD3" w:rsidRPr="00E320B5" w:rsidRDefault="00DF5BD3" w:rsidP="00DF5BD3">
      <w:pPr>
        <w:pStyle w:val="a3"/>
        <w:ind w:left="833" w:right="113"/>
        <w:rPr>
          <w:rFonts w:ascii="Comic Sans MS" w:hAnsi="Comic Sans MS"/>
          <w:sz w:val="36"/>
          <w:szCs w:val="36"/>
        </w:rPr>
      </w:pPr>
      <w:r w:rsidRPr="00E320B5">
        <w:rPr>
          <w:rFonts w:ascii="Comic Sans MS" w:hAnsi="Comic Sans MS"/>
          <w:b/>
          <w:sz w:val="36"/>
          <w:szCs w:val="36"/>
        </w:rPr>
        <w:t>Игровые правила:</w:t>
      </w:r>
      <w:r w:rsidRPr="00E320B5">
        <w:rPr>
          <w:rFonts w:ascii="Comic Sans MS" w:hAnsi="Comic Sans MS"/>
          <w:sz w:val="36"/>
          <w:szCs w:val="36"/>
        </w:rPr>
        <w:t xml:space="preserve"> детям предлагается набор растительных элементов и фигуры коня и птицы. Они должны выложить на трафарете узор методом аппликации.</w:t>
      </w:r>
    </w:p>
    <w:p w:rsidR="007051F4" w:rsidRPr="00E320B5" w:rsidRDefault="007051F4" w:rsidP="007051F4">
      <w:pPr>
        <w:pStyle w:val="a3"/>
        <w:ind w:left="833" w:right="113"/>
        <w:rPr>
          <w:rFonts w:ascii="Comic Sans MS" w:hAnsi="Comic Sans MS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7051F4" w:rsidRPr="00E320B5" w:rsidSect="00705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E16"/>
    <w:multiLevelType w:val="hybridMultilevel"/>
    <w:tmpl w:val="87CE651E"/>
    <w:lvl w:ilvl="0" w:tplc="D3F600CA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8"/>
    <w:rsid w:val="00362AB8"/>
    <w:rsid w:val="007051F4"/>
    <w:rsid w:val="00B26F68"/>
    <w:rsid w:val="00DF5BD3"/>
    <w:rsid w:val="00E320B5"/>
    <w:rsid w:val="00F0174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8798-94FA-4210-8D6D-699AF6B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F6EA-010C-4DA6-9A93-FA98CD1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2016-03-15T12:49:00Z</dcterms:created>
  <dcterms:modified xsi:type="dcterms:W3CDTF">2016-03-15T14:02:00Z</dcterms:modified>
</cp:coreProperties>
</file>